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DEBD" w14:textId="77777777" w:rsidR="00DD3120" w:rsidRDefault="00DD3120" w:rsidP="00DD312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3D6B9C6" w14:textId="77777777" w:rsidR="00DD3120" w:rsidRDefault="00DD3120" w:rsidP="00DD31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Sygn. akt I C 336/25 upr</w:t>
      </w:r>
    </w:p>
    <w:p w14:paraId="6FA1B4D9" w14:textId="77777777" w:rsidR="00DD3120" w:rsidRDefault="00DD3120" w:rsidP="00DD3120">
      <w:pPr>
        <w:rPr>
          <w:rFonts w:ascii="Arial" w:hAnsi="Arial" w:cs="Arial"/>
          <w:sz w:val="22"/>
          <w:szCs w:val="22"/>
        </w:rPr>
      </w:pPr>
    </w:p>
    <w:p w14:paraId="29A3D375" w14:textId="77777777" w:rsidR="00DD3120" w:rsidRDefault="00DD3120" w:rsidP="00DD3120">
      <w:pPr>
        <w:rPr>
          <w:rFonts w:ascii="Arial" w:hAnsi="Arial" w:cs="Arial"/>
          <w:sz w:val="22"/>
          <w:szCs w:val="22"/>
        </w:rPr>
      </w:pPr>
    </w:p>
    <w:p w14:paraId="0CF3F544" w14:textId="77777777" w:rsidR="00DD3120" w:rsidRDefault="00DD3120" w:rsidP="00DD3120">
      <w:pPr>
        <w:pStyle w:val="Nagwek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 O S T A N O W I E N I E</w:t>
      </w:r>
    </w:p>
    <w:p w14:paraId="0614E94E" w14:textId="77777777" w:rsidR="00DD3120" w:rsidRDefault="00DD3120" w:rsidP="00DD3120">
      <w:pPr>
        <w:rPr>
          <w:rFonts w:ascii="Arial" w:hAnsi="Arial" w:cs="Arial"/>
          <w:sz w:val="22"/>
          <w:szCs w:val="22"/>
        </w:rPr>
      </w:pPr>
    </w:p>
    <w:p w14:paraId="6B470044" w14:textId="77777777" w:rsidR="00DD3120" w:rsidRDefault="00DD3120" w:rsidP="00DD312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Dnia 24 kwietnia 2026 r.</w:t>
      </w:r>
    </w:p>
    <w:p w14:paraId="1DE233FB" w14:textId="77777777" w:rsidR="00DD3120" w:rsidRDefault="00DD3120" w:rsidP="00DD3120">
      <w:pPr>
        <w:rPr>
          <w:rFonts w:ascii="Arial" w:hAnsi="Arial" w:cs="Arial"/>
          <w:sz w:val="22"/>
          <w:szCs w:val="22"/>
        </w:rPr>
      </w:pPr>
    </w:p>
    <w:p w14:paraId="09F0E0A8" w14:textId="77777777" w:rsidR="00DD3120" w:rsidRDefault="00DD3120" w:rsidP="00DD3120">
      <w:pPr>
        <w:rPr>
          <w:rFonts w:ascii="Arial" w:hAnsi="Arial" w:cs="Arial"/>
          <w:sz w:val="22"/>
          <w:szCs w:val="22"/>
        </w:rPr>
      </w:pPr>
    </w:p>
    <w:p w14:paraId="78E7308B" w14:textId="77777777" w:rsidR="00DD3120" w:rsidRDefault="00DD3120" w:rsidP="00DD312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Sąd Rejonowy w Przeworsku I Wydział Cywilny</w:t>
      </w:r>
    </w:p>
    <w:p w14:paraId="583E4872" w14:textId="77777777" w:rsidR="00DD3120" w:rsidRDefault="00DD3120" w:rsidP="00DD312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składzie następującym:</w:t>
      </w:r>
    </w:p>
    <w:p w14:paraId="686E124E" w14:textId="77777777" w:rsidR="00DD3120" w:rsidRDefault="00DD3120" w:rsidP="00DD312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Przewodniczący: sędzia Ewa Olejarz</w:t>
      </w:r>
    </w:p>
    <w:p w14:paraId="61C132D2" w14:textId="77777777" w:rsidR="00DD3120" w:rsidRDefault="00DD3120" w:rsidP="00DD3120">
      <w:pPr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14:paraId="3F64CA7D" w14:textId="77777777" w:rsidR="00DD3120" w:rsidRDefault="00DD3120" w:rsidP="00DD312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rozpoznaniu w dniu 24 kwietnia 2026 r. w Przeworsku na posiedzeniu niejawnym  </w:t>
      </w:r>
    </w:p>
    <w:p w14:paraId="18B8EB6A" w14:textId="77777777" w:rsidR="00DD3120" w:rsidRDefault="00DD3120" w:rsidP="00DD312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sprawy z powództwa  Powszechna Kasa Oszczędności Bank Polski Spółka Akcyjna z siedzibą w Warszawie</w:t>
      </w:r>
    </w:p>
    <w:p w14:paraId="092BF85C" w14:textId="77777777" w:rsidR="00DD3120" w:rsidRDefault="00DD3120" w:rsidP="00DD312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przeciwko  Klaudii Lasek</w:t>
      </w:r>
    </w:p>
    <w:p w14:paraId="76E39365" w14:textId="77777777" w:rsidR="00DD3120" w:rsidRDefault="00DD3120" w:rsidP="00DD312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zapłatę</w:t>
      </w:r>
    </w:p>
    <w:p w14:paraId="139A8FD1" w14:textId="77777777" w:rsidR="00DD3120" w:rsidRDefault="00DD3120" w:rsidP="00DD3120">
      <w:pPr>
        <w:spacing w:line="360" w:lineRule="auto"/>
        <w:rPr>
          <w:rFonts w:ascii="Arial" w:hAnsi="Arial" w:cs="Arial"/>
          <w:sz w:val="22"/>
          <w:szCs w:val="22"/>
        </w:rPr>
      </w:pPr>
    </w:p>
    <w:p w14:paraId="2B8BFDCC" w14:textId="77777777" w:rsidR="00DD3120" w:rsidRDefault="00DD3120" w:rsidP="00DD312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postanawia:</w:t>
      </w:r>
    </w:p>
    <w:p w14:paraId="34944FC8" w14:textId="77777777" w:rsidR="00DD3120" w:rsidRDefault="00DD3120" w:rsidP="00DD3120">
      <w:pPr>
        <w:rPr>
          <w:rFonts w:ascii="Arial" w:hAnsi="Arial" w:cs="Arial"/>
          <w:sz w:val="22"/>
          <w:szCs w:val="22"/>
        </w:rPr>
      </w:pPr>
    </w:p>
    <w:p w14:paraId="38C568E0" w14:textId="77777777" w:rsidR="00DD3120" w:rsidRDefault="00DD3120" w:rsidP="00DD312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zwolnić radcę prawnego Łukasza Hęclik z obowiązku działania w charakterze kuratora ustanowionego dla nieznanej z miejsca pobytu pozwanej Klaudii Lasek,</w:t>
      </w:r>
    </w:p>
    <w:p w14:paraId="08551C37" w14:textId="77777777" w:rsidR="00DD3120" w:rsidRDefault="00DD3120" w:rsidP="00DD312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dla pozwanej Klaudii Lasek, której miejsce pobytu nie jest znane ustanowić kuratora procesowego w osobie radcy prawnego Marty Mielnik - Hejnowicz,</w:t>
      </w:r>
    </w:p>
    <w:p w14:paraId="44281E5B" w14:textId="77777777" w:rsidR="00DD3120" w:rsidRDefault="00DD3120" w:rsidP="00DD312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dokonać publicznego ogłoszenia na stronie internetowej Sądu oraz w budynku Urzędu Miasta Przeworsk o ustanowieniu kuratora z oznaczeniem sprawy, w której go ustanowiono oraz wskazaniem jej przedmiotu,</w:t>
      </w:r>
    </w:p>
    <w:p w14:paraId="522161A0" w14:textId="77777777" w:rsidR="00DD3120" w:rsidRDefault="00DD3120" w:rsidP="00DD312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uzależnić skuteczność doręczenia odpisu pozwu i wezwań kuratorowi od upływu 1 miesiąca od chwili wywieszenia obwieszczeń. </w:t>
      </w:r>
    </w:p>
    <w:p w14:paraId="65AB056C" w14:textId="77777777" w:rsidR="00DD3120" w:rsidRDefault="00DD3120" w:rsidP="00DD3120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CFBF951" w14:textId="77777777" w:rsidR="00DD3120" w:rsidRDefault="00DD3120" w:rsidP="00DD312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9886A6" w14:textId="77777777" w:rsidR="00DD3120" w:rsidRDefault="00DD3120" w:rsidP="00DD312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724947" w14:textId="77777777" w:rsidR="00DD3120" w:rsidRDefault="00DD3120" w:rsidP="00DD3120">
      <w:pPr>
        <w:ind w:left="3540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Ewa Olejarz</w:t>
      </w:r>
    </w:p>
    <w:p w14:paraId="48352107" w14:textId="77777777" w:rsidR="00DF6297" w:rsidRDefault="00DF6297"/>
    <w:sectPr w:rsidR="00DF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40B5C"/>
    <w:multiLevelType w:val="hybridMultilevel"/>
    <w:tmpl w:val="CF908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F8"/>
    <w:rsid w:val="004008F8"/>
    <w:rsid w:val="00DD3120"/>
    <w:rsid w:val="00D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F8348-5B77-4B20-BCE8-D1A48356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D3120"/>
    <w:pPr>
      <w:keepNext/>
      <w:jc w:val="center"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3120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D3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917</Characters>
  <Application>Microsoft Office Word</Application>
  <DocSecurity>0</DocSecurity>
  <Lines>7</Lines>
  <Paragraphs>2</Paragraphs>
  <ScaleCrop>false</ScaleCrop>
  <Company>Sąd Rejonowy w Rzeszowie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Kubka Gabriela</dc:creator>
  <cp:keywords/>
  <dc:description/>
  <cp:lastModifiedBy>Kubka Gabriela</cp:lastModifiedBy>
  <cp:revision>2</cp:revision>
  <dcterms:created xsi:type="dcterms:W3CDTF">2026-04-27T08:12:00Z</dcterms:created>
  <dcterms:modified xsi:type="dcterms:W3CDTF">2026-04-27T08:12:00Z</dcterms:modified>
</cp:coreProperties>
</file>